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АДМИНИСТРАЦИЯ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ЛУКИЧЕВСКОГО СЕЛЬСКОГО ПОСЕЛЕНИЯ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МИЛЮТИНСКОГО РАЙОНА РОСТОВСКОЙ ОБЛАСТИ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ПОСТАНОВЛЕНИЕ</w:t>
      </w: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</w:p>
    <w:p w:rsidR="001F2A9B" w:rsidRPr="001F2A9B" w:rsidRDefault="001F2A9B" w:rsidP="001F2A9B">
      <w:pPr>
        <w:ind w:right="1955"/>
        <w:jc w:val="center"/>
        <w:rPr>
          <w:sz w:val="24"/>
          <w:szCs w:val="24"/>
          <w:lang w:eastAsia="ru-RU"/>
        </w:rPr>
      </w:pPr>
      <w:r w:rsidRPr="001F2A9B">
        <w:rPr>
          <w:sz w:val="24"/>
          <w:szCs w:val="24"/>
          <w:lang w:eastAsia="ru-RU"/>
        </w:rPr>
        <w:t>15.03.2022г.                                     № 17-</w:t>
      </w:r>
      <w:r>
        <w:rPr>
          <w:sz w:val="24"/>
          <w:szCs w:val="24"/>
          <w:lang w:eastAsia="ru-RU"/>
        </w:rPr>
        <w:t>9</w:t>
      </w:r>
      <w:r w:rsidRPr="001F2A9B">
        <w:rPr>
          <w:sz w:val="24"/>
          <w:szCs w:val="24"/>
          <w:lang w:eastAsia="ru-RU"/>
        </w:rPr>
        <w:t xml:space="preserve">                                       </w:t>
      </w:r>
      <w:proofErr w:type="spellStart"/>
      <w:r w:rsidRPr="001F2A9B">
        <w:rPr>
          <w:sz w:val="24"/>
          <w:szCs w:val="24"/>
          <w:lang w:eastAsia="ru-RU"/>
        </w:rPr>
        <w:t>х</w:t>
      </w:r>
      <w:proofErr w:type="gramStart"/>
      <w:r w:rsidRPr="001F2A9B">
        <w:rPr>
          <w:sz w:val="24"/>
          <w:szCs w:val="24"/>
          <w:lang w:eastAsia="ru-RU"/>
        </w:rPr>
        <w:t>.С</w:t>
      </w:r>
      <w:proofErr w:type="gramEnd"/>
      <w:r w:rsidRPr="001F2A9B">
        <w:rPr>
          <w:sz w:val="24"/>
          <w:szCs w:val="24"/>
          <w:lang w:eastAsia="ru-RU"/>
        </w:rPr>
        <w:t>улинский</w:t>
      </w:r>
      <w:proofErr w:type="spellEnd"/>
    </w:p>
    <w:p w:rsidR="001F2A9B" w:rsidRPr="001F2A9B" w:rsidRDefault="001F2A9B" w:rsidP="001F2A9B">
      <w:pPr>
        <w:ind w:right="1955"/>
        <w:rPr>
          <w:b/>
          <w:bCs/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56083E">
        <w:rPr>
          <w:b/>
          <w:sz w:val="24"/>
          <w:szCs w:val="24"/>
        </w:rPr>
        <w:t>Лукиче</w:t>
      </w:r>
      <w:r w:rsidR="006C02C5" w:rsidRPr="000A5A87">
        <w:rPr>
          <w:b/>
          <w:sz w:val="24"/>
          <w:szCs w:val="24"/>
        </w:rPr>
        <w:t>вского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«Муниципальная политика» за </w:t>
      </w:r>
      <w:r w:rsidR="00DF7E1C">
        <w:rPr>
          <w:b/>
          <w:sz w:val="24"/>
          <w:szCs w:val="24"/>
        </w:rPr>
        <w:t>2021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56083E">
        <w:rPr>
          <w:sz w:val="24"/>
          <w:szCs w:val="24"/>
        </w:rPr>
        <w:t>9</w:t>
      </w:r>
      <w:r w:rsidRPr="000A5A87">
        <w:rPr>
          <w:sz w:val="24"/>
          <w:szCs w:val="24"/>
        </w:rPr>
        <w:t xml:space="preserve">.02.2018 № </w:t>
      </w:r>
      <w:r w:rsidR="0056083E">
        <w:rPr>
          <w:sz w:val="24"/>
          <w:szCs w:val="24"/>
        </w:rPr>
        <w:t>12-а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поселения,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 от </w:t>
      </w:r>
      <w:r w:rsidR="0056083E">
        <w:rPr>
          <w:sz w:val="24"/>
          <w:szCs w:val="24"/>
        </w:rPr>
        <w:t>21</w:t>
      </w:r>
      <w:r w:rsidRPr="000A5A87">
        <w:rPr>
          <w:sz w:val="24"/>
          <w:szCs w:val="24"/>
        </w:rPr>
        <w:t>.</w:t>
      </w:r>
      <w:r w:rsidR="0056083E">
        <w:rPr>
          <w:sz w:val="24"/>
          <w:szCs w:val="24"/>
        </w:rPr>
        <w:t>05</w:t>
      </w:r>
      <w:r w:rsidRPr="000A5A87">
        <w:rPr>
          <w:sz w:val="24"/>
          <w:szCs w:val="24"/>
        </w:rPr>
        <w:t xml:space="preserve">.2018 №  </w:t>
      </w:r>
      <w:r w:rsidR="0056083E">
        <w:rPr>
          <w:sz w:val="24"/>
          <w:szCs w:val="24"/>
        </w:rPr>
        <w:t>17-а</w:t>
      </w:r>
      <w:r w:rsidRPr="000A5A87">
        <w:rPr>
          <w:sz w:val="24"/>
          <w:szCs w:val="24"/>
        </w:rPr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56083E">
        <w:rPr>
          <w:sz w:val="24"/>
          <w:szCs w:val="24"/>
        </w:rPr>
        <w:t>Лукиче</w:t>
      </w:r>
      <w:r w:rsidRPr="000A5A87">
        <w:rPr>
          <w:sz w:val="24"/>
          <w:szCs w:val="24"/>
        </w:rPr>
        <w:t>вского</w:t>
      </w:r>
      <w:proofErr w:type="spellEnd"/>
      <w:r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bCs/>
          <w:sz w:val="24"/>
          <w:szCs w:val="24"/>
        </w:rPr>
        <w:t>»</w:t>
      </w: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утвержденной постановлением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56083E">
        <w:rPr>
          <w:sz w:val="24"/>
          <w:szCs w:val="24"/>
        </w:rPr>
        <w:t>08</w:t>
      </w:r>
      <w:r w:rsidR="006C02C5" w:rsidRPr="000A5A87">
        <w:rPr>
          <w:sz w:val="24"/>
          <w:szCs w:val="24"/>
        </w:rPr>
        <w:t>.10.2018</w:t>
      </w:r>
      <w:r w:rsidRPr="000A5A87">
        <w:rPr>
          <w:sz w:val="24"/>
          <w:szCs w:val="24"/>
        </w:rPr>
        <w:t xml:space="preserve"> №</w:t>
      </w:r>
      <w:r w:rsidR="0056083E">
        <w:rPr>
          <w:sz w:val="24"/>
          <w:szCs w:val="24"/>
        </w:rPr>
        <w:t xml:space="preserve"> 83-3</w:t>
      </w:r>
      <w:r w:rsidRPr="000A5A87">
        <w:rPr>
          <w:sz w:val="24"/>
          <w:szCs w:val="24"/>
        </w:rPr>
        <w:t xml:space="preserve"> по итогам </w:t>
      </w:r>
      <w:r w:rsidR="00DF7E1C">
        <w:rPr>
          <w:sz w:val="24"/>
          <w:szCs w:val="24"/>
        </w:rPr>
        <w:t>2021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56083E" w:rsidP="0056083E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>
        <w:rPr>
          <w:sz w:val="24"/>
          <w:szCs w:val="24"/>
        </w:rPr>
        <w:t>А.Н. Ткачев</w:t>
      </w: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Default="0056083E" w:rsidP="009F1448">
      <w:pPr>
        <w:rPr>
          <w:sz w:val="24"/>
          <w:szCs w:val="24"/>
        </w:rPr>
      </w:pPr>
    </w:p>
    <w:p w:rsidR="0056083E" w:rsidRPr="000A5A87" w:rsidRDefault="0056083E" w:rsidP="009F1448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56083E">
        <w:rPr>
          <w:sz w:val="24"/>
          <w:szCs w:val="24"/>
        </w:rPr>
        <w:t>Лукиче</w:t>
      </w:r>
      <w:r w:rsidR="006C02C5" w:rsidRPr="000A5A87">
        <w:rPr>
          <w:sz w:val="24"/>
          <w:szCs w:val="24"/>
        </w:rPr>
        <w:t>вского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5A1451" w:rsidRPr="005A1451">
        <w:rPr>
          <w:sz w:val="24"/>
          <w:szCs w:val="24"/>
        </w:rPr>
        <w:t>1</w:t>
      </w:r>
      <w:r w:rsidR="00DF7E1C">
        <w:rPr>
          <w:sz w:val="24"/>
          <w:szCs w:val="24"/>
        </w:rPr>
        <w:t>5</w:t>
      </w:r>
      <w:r w:rsidR="005A1451" w:rsidRPr="005A1451">
        <w:rPr>
          <w:sz w:val="24"/>
          <w:szCs w:val="24"/>
        </w:rPr>
        <w:t>.03.202</w:t>
      </w:r>
      <w:r w:rsidR="00DF7E1C">
        <w:rPr>
          <w:sz w:val="24"/>
          <w:szCs w:val="24"/>
        </w:rPr>
        <w:t>2</w:t>
      </w:r>
      <w:r w:rsidR="005A1451" w:rsidRPr="005A1451">
        <w:rPr>
          <w:sz w:val="24"/>
          <w:szCs w:val="24"/>
        </w:rPr>
        <w:t xml:space="preserve"> № </w:t>
      </w:r>
      <w:r w:rsidR="0056083E">
        <w:rPr>
          <w:sz w:val="24"/>
          <w:szCs w:val="24"/>
        </w:rPr>
        <w:t>17-9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56083E">
        <w:rPr>
          <w:rStyle w:val="a3"/>
          <w:rFonts w:ascii="Times New Roman" w:hAnsi="Times New Roman" w:cs="Times New Roman"/>
          <w:b w:val="0"/>
          <w:color w:val="000000" w:themeColor="text1"/>
        </w:rPr>
        <w:t>Лукиче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тные результаты, достигнутые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17ED" w:rsidRPr="000A5A87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0A5A87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6C02C5"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56083E">
        <w:rPr>
          <w:rFonts w:ascii="Times New Roman" w:hAnsi="Times New Roman" w:cs="Times New Roman"/>
          <w:color w:val="000000" w:themeColor="text1"/>
        </w:rPr>
        <w:t>08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6083E">
        <w:rPr>
          <w:rFonts w:ascii="Times New Roman" w:hAnsi="Times New Roman" w:cs="Times New Roman"/>
          <w:color w:val="000000" w:themeColor="text1"/>
        </w:rPr>
        <w:t>83-3</w:t>
      </w:r>
      <w:proofErr w:type="gram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0A5A87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0A5A87" w:rsidRDefault="007F2549" w:rsidP="006C02C5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 целях повышения престижа профессии муниципального служащего и пропаганды положительного опыта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 муниципального управления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в </w:t>
      </w:r>
      <w:r w:rsidR="00DF7E1C">
        <w:rPr>
          <w:color w:val="000000" w:themeColor="text1"/>
          <w:sz w:val="24"/>
          <w:szCs w:val="24"/>
        </w:rPr>
        <w:t>2021</w:t>
      </w:r>
      <w:r w:rsidR="006C02C5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году, </w:t>
      </w:r>
      <w:r w:rsidR="00A811A9" w:rsidRPr="000A5A87">
        <w:rPr>
          <w:color w:val="000000" w:themeColor="text1"/>
          <w:sz w:val="24"/>
          <w:szCs w:val="24"/>
        </w:rPr>
        <w:t xml:space="preserve">специалисты администрации </w:t>
      </w:r>
      <w:proofErr w:type="spellStart"/>
      <w:r w:rsidR="00A811A9" w:rsidRPr="000A5A87">
        <w:rPr>
          <w:color w:val="000000" w:themeColor="text1"/>
          <w:sz w:val="24"/>
          <w:szCs w:val="24"/>
        </w:rPr>
        <w:t>учавствуют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в к</w:t>
      </w:r>
      <w:r w:rsidRPr="000A5A87">
        <w:rPr>
          <w:color w:val="000000" w:themeColor="text1"/>
          <w:sz w:val="24"/>
          <w:szCs w:val="24"/>
        </w:rPr>
        <w:t>онкурс</w:t>
      </w:r>
      <w:r w:rsidR="00A811A9" w:rsidRPr="000A5A87">
        <w:rPr>
          <w:color w:val="000000" w:themeColor="text1"/>
          <w:sz w:val="24"/>
          <w:szCs w:val="24"/>
        </w:rPr>
        <w:t>е</w:t>
      </w:r>
      <w:r w:rsidRPr="000A5A87">
        <w:rPr>
          <w:color w:val="000000" w:themeColor="text1"/>
          <w:sz w:val="24"/>
          <w:szCs w:val="24"/>
        </w:rPr>
        <w:t xml:space="preserve"> «Лучший муниципальный служащий </w:t>
      </w:r>
      <w:proofErr w:type="spellStart"/>
      <w:r w:rsidR="00A811A9" w:rsidRPr="000A5A87">
        <w:rPr>
          <w:color w:val="000000" w:themeColor="text1"/>
          <w:sz w:val="24"/>
          <w:szCs w:val="24"/>
        </w:rPr>
        <w:t>Милютинского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района</w:t>
      </w:r>
      <w:r w:rsidRPr="000A5A87">
        <w:rPr>
          <w:color w:val="000000" w:themeColor="text1"/>
          <w:sz w:val="24"/>
          <w:szCs w:val="24"/>
        </w:rPr>
        <w:t xml:space="preserve">». </w:t>
      </w:r>
    </w:p>
    <w:p w:rsidR="007F2549" w:rsidRPr="000A5A87" w:rsidRDefault="007F2549" w:rsidP="006C02C5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Успешная реализация мероприятий, указанных во 2 пункт способствовал качественному исполнению еще одного мероприятия программы, а именно повышению престижа муниципальной службы и укреплению кадрового потенциала.</w:t>
      </w:r>
    </w:p>
    <w:p w:rsidR="007F2549" w:rsidRPr="000A5A87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0A5A87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A811A9" w:rsidRPr="000A5A87">
        <w:rPr>
          <w:color w:val="000000" w:themeColor="text1"/>
          <w:sz w:val="24"/>
          <w:szCs w:val="24"/>
        </w:rPr>
        <w:t>вском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сельском поселении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7F2549" w:rsidP="0086440B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0A5A87">
        <w:t xml:space="preserve"> </w:t>
      </w:r>
      <w:r w:rsidR="00A811A9" w:rsidRPr="000A5A87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="00A811A9" w:rsidRPr="000A5A87">
        <w:rPr>
          <w:rFonts w:ascii="Times New Roman" w:hAnsi="Times New Roman" w:cs="Times New Roman"/>
          <w:color w:val="000000" w:themeColor="text1"/>
        </w:rPr>
        <w:t>вском</w:t>
      </w:r>
      <w:proofErr w:type="spellEnd"/>
      <w:r w:rsidR="00A811A9" w:rsidRPr="000A5A87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0A5A87">
        <w:rPr>
          <w:rFonts w:ascii="Times New Roman" w:hAnsi="Times New Roman" w:cs="Times New Roman"/>
          <w:color w:val="000000" w:themeColor="text1"/>
        </w:rPr>
        <w:t>", предусмотрена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0A5A87"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0A5A87">
        <w:rPr>
          <w:rFonts w:ascii="Times New Roman" w:hAnsi="Times New Roman" w:cs="Times New Roman"/>
          <w:color w:val="000000" w:themeColor="text1"/>
        </w:rPr>
        <w:t>ого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0A5A87">
        <w:rPr>
          <w:rFonts w:ascii="Times New Roman" w:hAnsi="Times New Roman" w:cs="Times New Roman"/>
          <w:color w:val="000000" w:themeColor="text1"/>
        </w:rPr>
        <w:t>я</w:t>
      </w:r>
      <w:r w:rsidR="00D27110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0A5A87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0A5A87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0A5A87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lastRenderedPageBreak/>
        <w:t xml:space="preserve">Муниципальные служащие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0A5A87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0A5A87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proofErr w:type="spellStart"/>
      <w:r w:rsidR="0056083E">
        <w:rPr>
          <w:rFonts w:ascii="Times New Roman" w:hAnsi="Times New Roman" w:cs="Times New Roman"/>
          <w:color w:val="000000" w:themeColor="text1"/>
        </w:rPr>
        <w:t>Лукиче</w:t>
      </w:r>
      <w:r w:rsidRPr="000A5A87">
        <w:rPr>
          <w:rFonts w:ascii="Times New Roman" w:hAnsi="Times New Roman" w:cs="Times New Roman"/>
          <w:color w:val="000000" w:themeColor="text1"/>
        </w:rPr>
        <w:t>вского</w:t>
      </w:r>
      <w:proofErr w:type="spellEnd"/>
      <w:r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0A5A87">
        <w:rPr>
          <w:color w:val="000000" w:themeColor="text1"/>
          <w:sz w:val="24"/>
          <w:szCs w:val="24"/>
        </w:rPr>
        <w:t>.</w:t>
      </w:r>
    </w:p>
    <w:p w:rsidR="00A811A9" w:rsidRPr="000A5A87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Pr="000A5A87">
        <w:rPr>
          <w:color w:val="000000" w:themeColor="text1"/>
          <w:sz w:val="24"/>
          <w:szCs w:val="24"/>
        </w:rPr>
        <w:t>вского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0A5A87">
        <w:rPr>
          <w:color w:val="000000" w:themeColor="text1"/>
          <w:sz w:val="24"/>
          <w:szCs w:val="24"/>
        </w:rPr>
        <w:t>рассчитана</w:t>
      </w:r>
      <w:proofErr w:type="gramEnd"/>
      <w:r w:rsidRPr="000A5A87">
        <w:rPr>
          <w:color w:val="000000" w:themeColor="text1"/>
          <w:sz w:val="24"/>
          <w:szCs w:val="24"/>
        </w:rPr>
        <w:t xml:space="preserve"> на несколько лет, запланированный объем работ на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 выполнен в полном объеме. Результатом станет полная паспортизация муниципального имущества. </w:t>
      </w:r>
    </w:p>
    <w:p w:rsidR="00605E32" w:rsidRPr="000A5A87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2.4. Уплата взноса в СМО РО – выполнено. </w:t>
      </w:r>
      <w:r w:rsidR="00605E32" w:rsidRPr="000A5A87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605E32" w:rsidRPr="000A5A87" w:rsidRDefault="00605E32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2.5. Расходы на осуществление первичного воинского учета на территориях, где отсутствуют военные комиссариаты</w:t>
      </w:r>
      <w:r w:rsidRPr="000A5A87">
        <w:rPr>
          <w:color w:val="000000" w:themeColor="text1"/>
          <w:sz w:val="24"/>
          <w:szCs w:val="24"/>
        </w:rPr>
        <w:t xml:space="preserve">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учета.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Основное мероприятие 2.1. «</w:t>
      </w:r>
      <w:r w:rsidRPr="000A5A87">
        <w:rPr>
          <w:color w:val="000000" w:themeColor="text1"/>
          <w:sz w:val="24"/>
          <w:szCs w:val="24"/>
        </w:rPr>
        <w:t xml:space="preserve">Финансовое обеспечение деятельности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  <w:lang w:eastAsia="ru-RU"/>
        </w:rPr>
        <w:t>». Выполнено.</w:t>
      </w:r>
    </w:p>
    <w:p w:rsidR="00DE702D" w:rsidRPr="000A5A87" w:rsidRDefault="00DE702D" w:rsidP="00DE702D">
      <w:pPr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0A5A87">
        <w:rPr>
          <w:color w:val="000000" w:themeColor="text1"/>
          <w:sz w:val="24"/>
          <w:szCs w:val="24"/>
          <w:lang w:eastAsia="ru-RU"/>
        </w:rPr>
        <w:t xml:space="preserve"> </w:t>
      </w:r>
      <w:r w:rsidRPr="000A5A87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0A5A87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программы на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FA545D">
        <w:rPr>
          <w:rFonts w:ascii="Times New Roman" w:hAnsi="Times New Roman" w:cs="Times New Roman"/>
          <w:color w:val="000000" w:themeColor="text1"/>
        </w:rPr>
        <w:t>5214,0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96,1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FA545D">
        <w:rPr>
          <w:rFonts w:ascii="Times New Roman" w:hAnsi="Times New Roman" w:cs="Times New Roman"/>
          <w:color w:val="000000" w:themeColor="text1"/>
        </w:rPr>
        <w:t>5117,7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FA545D">
        <w:rPr>
          <w:rFonts w:ascii="Times New Roman" w:hAnsi="Times New Roman" w:cs="Times New Roman"/>
          <w:color w:val="000000" w:themeColor="text1"/>
        </w:rPr>
        <w:t>5214,0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344CB2">
        <w:rPr>
          <w:rFonts w:ascii="Times New Roman" w:hAnsi="Times New Roman" w:cs="Times New Roman"/>
          <w:color w:val="000000" w:themeColor="text1"/>
        </w:rPr>
        <w:t>96,1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FA545D">
        <w:rPr>
          <w:rFonts w:ascii="Times New Roman" w:hAnsi="Times New Roman" w:cs="Times New Roman"/>
          <w:color w:val="000000" w:themeColor="text1"/>
        </w:rPr>
        <w:t>5117,7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FA545D">
        <w:rPr>
          <w:rFonts w:ascii="Times New Roman" w:hAnsi="Times New Roman" w:cs="Times New Roman"/>
          <w:color w:val="000000" w:themeColor="text1"/>
        </w:rPr>
        <w:t>5214,0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96,1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FA545D">
        <w:rPr>
          <w:rFonts w:ascii="Times New Roman" w:hAnsi="Times New Roman" w:cs="Times New Roman"/>
          <w:color w:val="000000" w:themeColor="text1"/>
        </w:rPr>
        <w:t>5117,7</w:t>
      </w:r>
      <w:r w:rsidR="00344CB2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0,0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DF7E1C">
        <w:rPr>
          <w:rFonts w:ascii="Times New Roman" w:hAnsi="Times New Roman" w:cs="Times New Roman"/>
          <w:color w:val="000000" w:themeColor="text1"/>
        </w:rPr>
        <w:t>2021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DF7E1C">
        <w:rPr>
          <w:rStyle w:val="a3"/>
          <w:rFonts w:ascii="Times New Roman" w:hAnsi="Times New Roman" w:cs="Times New Roman"/>
          <w:b w:val="0"/>
          <w:color w:val="000000" w:themeColor="text1"/>
        </w:rPr>
        <w:t>2021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40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40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80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80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44CB2">
        <w:rPr>
          <w:rFonts w:ascii="Times New Roman" w:hAnsi="Times New Roman" w:cs="Times New Roman"/>
          <w:color w:val="000000" w:themeColor="text1"/>
        </w:rPr>
        <w:t>100</w:t>
      </w:r>
      <w:r w:rsidR="005A1451">
        <w:rPr>
          <w:rFonts w:ascii="Times New Roman" w:hAnsi="Times New Roman" w:cs="Times New Roman"/>
          <w:color w:val="000000" w:themeColor="text1"/>
        </w:rPr>
        <w:t>,0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5A1451">
        <w:rPr>
          <w:rFonts w:ascii="Times New Roman" w:hAnsi="Times New Roman" w:cs="Times New Roman"/>
          <w:color w:val="000000" w:themeColor="text1"/>
        </w:rPr>
        <w:t>0,99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>
        <w:rPr>
          <w:rFonts w:ascii="Times New Roman" w:hAnsi="Times New Roman" w:cs="Times New Roman"/>
          <w:color w:val="000000" w:themeColor="text1"/>
        </w:rPr>
        <w:t>0,998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FA545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5214,0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5214,0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344CB2">
        <w:rPr>
          <w:rFonts w:ascii="Times New Roman" w:hAnsi="Times New Roman" w:cs="Times New Roman"/>
          <w:color w:val="000000" w:themeColor="text1"/>
        </w:rPr>
        <w:t>1,0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344CB2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344CB2" w:rsidP="00344CB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EF26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344CB2" w:rsidRPr="00344CB2" w:rsidRDefault="00344CB2" w:rsidP="00344CB2">
      <w:pPr>
        <w:ind w:left="10773"/>
        <w:rPr>
          <w:color w:val="000000" w:themeColor="text1"/>
          <w:sz w:val="24"/>
          <w:szCs w:val="24"/>
        </w:rPr>
      </w:pPr>
    </w:p>
    <w:p w:rsidR="00344CB2" w:rsidRDefault="00344CB2" w:rsidP="00344CB2">
      <w:pPr>
        <w:rPr>
          <w:sz w:val="24"/>
          <w:szCs w:val="24"/>
        </w:rPr>
      </w:pPr>
    </w:p>
    <w:p w:rsidR="00B6604D" w:rsidRPr="00344CB2" w:rsidRDefault="00B6604D" w:rsidP="00344CB2">
      <w:pPr>
        <w:rPr>
          <w:sz w:val="24"/>
          <w:szCs w:val="24"/>
        </w:rPr>
        <w:sectPr w:rsidR="00B6604D" w:rsidRPr="00344CB2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«Муниципальная политика»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B6604D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вском</w:t>
            </w:r>
            <w:proofErr w:type="spellEnd"/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Администраци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rFonts w:cs="Times New Roman"/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2.1. Расходы на содержание аппарата администрации</w:t>
            </w:r>
            <w:r w:rsidRPr="000A5A87">
              <w:rPr>
                <w:sz w:val="24"/>
                <w:szCs w:val="24"/>
              </w:rPr>
              <w:t xml:space="preserve"> </w:t>
            </w:r>
            <w:proofErr w:type="spellStart"/>
            <w:r w:rsidR="0056083E">
              <w:rPr>
                <w:rFonts w:eastAsia="Calibri"/>
                <w:sz w:val="24"/>
                <w:szCs w:val="24"/>
              </w:rPr>
              <w:t>Лукиче</w:t>
            </w:r>
            <w:r w:rsidRPr="000A5A87">
              <w:rPr>
                <w:rFonts w:eastAsia="Calibri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ОМ 2.3. </w:t>
            </w:r>
            <w:r w:rsidRPr="000A5A87">
              <w:rPr>
                <w:color w:val="000000"/>
                <w:sz w:val="24"/>
                <w:szCs w:val="24"/>
              </w:rPr>
              <w:t xml:space="preserve">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color w:val="000000"/>
                <w:sz w:val="24"/>
                <w:szCs w:val="24"/>
              </w:rPr>
              <w:t>Лукиче</w:t>
            </w:r>
            <w:r w:rsidRPr="000A5A87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Создание условий для содержания и управления муниципального имущества</w:t>
            </w:r>
          </w:p>
          <w:p w:rsidR="00DF1D84" w:rsidRPr="000A5A87" w:rsidRDefault="00DF1D84" w:rsidP="005A145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2.4.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spacing w:line="22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2.5.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56083E">
              <w:rPr>
                <w:rFonts w:ascii="Times New Roman" w:hAnsi="Times New Roman" w:cs="Times New Roman"/>
                <w:color w:val="000000" w:themeColor="text1"/>
              </w:rPr>
              <w:t>Лукиче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вского</w:t>
            </w:r>
            <w:proofErr w:type="spellEnd"/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</w:t>
            </w:r>
            <w:r w:rsidR="00DF7E1C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="0056083E">
              <w:rPr>
                <w:color w:val="000000" w:themeColor="text1"/>
                <w:sz w:val="24"/>
                <w:szCs w:val="24"/>
              </w:rPr>
              <w:t>Лукиче</w:t>
            </w:r>
            <w:r w:rsidRPr="000A5A87">
              <w:rPr>
                <w:color w:val="000000" w:themeColor="text1"/>
                <w:sz w:val="24"/>
                <w:szCs w:val="24"/>
              </w:rPr>
              <w:t>вского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5A14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5608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Лукиче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за </w:t>
      </w:r>
      <w:r w:rsidR="00DF7E1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2021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5A1451" w:rsidRPr="000A5A87" w:rsidRDefault="005A1451" w:rsidP="005A1451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«Муниципальная политика»      </w:t>
            </w:r>
          </w:p>
          <w:p w:rsidR="005A1451" w:rsidRPr="000A5A87" w:rsidRDefault="005A1451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5214,0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5117,7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344CB2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344CB2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344CB2" w:rsidP="005A145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96,1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вском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      </w:t>
            </w:r>
          </w:p>
          <w:p w:rsidR="005A12E8" w:rsidRPr="000A5A87" w:rsidRDefault="005A12E8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мероприятие 1.1 </w:t>
            </w:r>
            <w:proofErr w:type="gramStart"/>
            <w:r w:rsidRPr="000A5A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5A12E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2E8" w:rsidRPr="000A5A87" w:rsidRDefault="005A12E8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2E8" w:rsidRPr="000A5A87" w:rsidRDefault="005A12E8" w:rsidP="001F2A9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56083E">
              <w:rPr>
                <w:b/>
                <w:sz w:val="24"/>
                <w:szCs w:val="24"/>
              </w:rPr>
              <w:t>Лукиче</w:t>
            </w:r>
            <w:r w:rsidRPr="000A5A87">
              <w:rPr>
                <w:b/>
                <w:sz w:val="24"/>
                <w:szCs w:val="24"/>
              </w:rPr>
              <w:t>вского</w:t>
            </w:r>
            <w:proofErr w:type="spellEnd"/>
            <w:r w:rsidRPr="000A5A87">
              <w:rPr>
                <w:b/>
                <w:sz w:val="24"/>
                <w:szCs w:val="24"/>
              </w:rPr>
              <w:t xml:space="preserve"> сельского поселения «Муниципальная политика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FA545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5214,0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5117,7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FA545D" w:rsidP="00285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5117,7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1451">
              <w:rPr>
                <w:color w:val="000000" w:themeColor="text1"/>
                <w:sz w:val="24"/>
                <w:szCs w:val="24"/>
              </w:rPr>
              <w:t>0,2</w:t>
            </w:r>
          </w:p>
        </w:tc>
      </w:tr>
      <w:tr w:rsidR="005A1451" w:rsidRPr="000A5A87" w:rsidTr="005A1451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FA545D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5A1451" w:rsidRDefault="00FA545D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5A1451" w:rsidRDefault="00FA545D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96,1</w:t>
            </w:r>
          </w:p>
        </w:tc>
      </w:tr>
      <w:tr w:rsidR="000A5A87" w:rsidRPr="000A5A87" w:rsidTr="005A1451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2.1. «Расходы на содержание аппарата администрации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95F02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5063,5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5063,5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78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5063,5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E95F02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5063,5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0A5A87" w:rsidRPr="000A5A87" w:rsidRDefault="000A5A87" w:rsidP="005A145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2443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2.3. «Расходы на проведение мероприятий по управлению муниципальным имуществом </w:t>
            </w:r>
            <w:proofErr w:type="spellStart"/>
            <w:r w:rsidR="0056083E">
              <w:rPr>
                <w:sz w:val="24"/>
                <w:szCs w:val="24"/>
              </w:rPr>
              <w:t>Лукиче</w:t>
            </w:r>
            <w:r w:rsidRPr="000A5A87">
              <w:rPr>
                <w:sz w:val="24"/>
                <w:szCs w:val="24"/>
              </w:rPr>
              <w:t>вского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E95F02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E95F02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E95F02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E95F02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E95F02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E95F02" w:rsidP="001F2A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0A5A87" w:rsidRDefault="000A5A87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2.4. Уплата взноса в СМО 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0A5A87"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253998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5A87"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2.5.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FA545D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5A145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A1451" w:rsidRPr="000A5A87" w:rsidRDefault="005A145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451" w:rsidRPr="000A5A87" w:rsidRDefault="005A1451" w:rsidP="005A14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FA545D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FA545D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FA545D" w:rsidP="001F2A9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96,1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5045" w:rsidRPr="000A5A87" w:rsidRDefault="00285045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2.6. Расходы на диспансеризацию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85045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85045" w:rsidRPr="000A5A87" w:rsidRDefault="00285045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045" w:rsidRPr="000A5A87" w:rsidRDefault="00285045" w:rsidP="001F2A9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53998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253998" w:rsidRPr="000A5A87" w:rsidRDefault="00253998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14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56083E">
        <w:rPr>
          <w:color w:val="000000" w:themeColor="text1"/>
          <w:sz w:val="24"/>
          <w:szCs w:val="24"/>
        </w:rPr>
        <w:t>Лукиче</w:t>
      </w:r>
      <w:r w:rsidR="006C02C5" w:rsidRPr="000A5A87">
        <w:rPr>
          <w:color w:val="000000" w:themeColor="text1"/>
          <w:sz w:val="24"/>
          <w:szCs w:val="24"/>
        </w:rPr>
        <w:t>вского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 xml:space="preserve">» за </w:t>
      </w:r>
      <w:r w:rsidR="00DF7E1C">
        <w:rPr>
          <w:color w:val="000000" w:themeColor="text1"/>
          <w:sz w:val="24"/>
          <w:szCs w:val="24"/>
        </w:rPr>
        <w:t>2021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E95F02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E95F02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5A145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5A1451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4815DC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1F2A9B"/>
    <w:rsid w:val="002260D6"/>
    <w:rsid w:val="00236B32"/>
    <w:rsid w:val="0024087E"/>
    <w:rsid w:val="00244396"/>
    <w:rsid w:val="00253998"/>
    <w:rsid w:val="00265659"/>
    <w:rsid w:val="00285045"/>
    <w:rsid w:val="002E5A32"/>
    <w:rsid w:val="0030589C"/>
    <w:rsid w:val="0031035E"/>
    <w:rsid w:val="00335FC8"/>
    <w:rsid w:val="00344CB2"/>
    <w:rsid w:val="00375677"/>
    <w:rsid w:val="003775B1"/>
    <w:rsid w:val="003826BA"/>
    <w:rsid w:val="003B4B90"/>
    <w:rsid w:val="003C313B"/>
    <w:rsid w:val="003D6880"/>
    <w:rsid w:val="00410303"/>
    <w:rsid w:val="00442BBF"/>
    <w:rsid w:val="004529CD"/>
    <w:rsid w:val="00473F78"/>
    <w:rsid w:val="004815DC"/>
    <w:rsid w:val="004955A0"/>
    <w:rsid w:val="004B6C45"/>
    <w:rsid w:val="004C55AF"/>
    <w:rsid w:val="004C5F06"/>
    <w:rsid w:val="00501641"/>
    <w:rsid w:val="005017ED"/>
    <w:rsid w:val="0056083E"/>
    <w:rsid w:val="00562404"/>
    <w:rsid w:val="0058605B"/>
    <w:rsid w:val="00595E97"/>
    <w:rsid w:val="005A12E8"/>
    <w:rsid w:val="005A1451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637EA"/>
    <w:rsid w:val="00783279"/>
    <w:rsid w:val="007A60B7"/>
    <w:rsid w:val="007F2549"/>
    <w:rsid w:val="008120A5"/>
    <w:rsid w:val="00814439"/>
    <w:rsid w:val="00844CB2"/>
    <w:rsid w:val="0086440B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D6035"/>
    <w:rsid w:val="009E6318"/>
    <w:rsid w:val="009F1448"/>
    <w:rsid w:val="00A67A5D"/>
    <w:rsid w:val="00A811A9"/>
    <w:rsid w:val="00AA3551"/>
    <w:rsid w:val="00AD42FF"/>
    <w:rsid w:val="00AF7615"/>
    <w:rsid w:val="00B539BE"/>
    <w:rsid w:val="00B6604D"/>
    <w:rsid w:val="00BB0BC5"/>
    <w:rsid w:val="00BB0F3C"/>
    <w:rsid w:val="00BB3369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1D84"/>
    <w:rsid w:val="00DF7E1C"/>
    <w:rsid w:val="00E10F8A"/>
    <w:rsid w:val="00E40AB6"/>
    <w:rsid w:val="00E530F9"/>
    <w:rsid w:val="00E60685"/>
    <w:rsid w:val="00E746B4"/>
    <w:rsid w:val="00E95F02"/>
    <w:rsid w:val="00E95FD1"/>
    <w:rsid w:val="00EA182E"/>
    <w:rsid w:val="00EC6A22"/>
    <w:rsid w:val="00EF2670"/>
    <w:rsid w:val="00F33094"/>
    <w:rsid w:val="00F3777C"/>
    <w:rsid w:val="00F47828"/>
    <w:rsid w:val="00FA1241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Uzer</cp:lastModifiedBy>
  <cp:revision>4</cp:revision>
  <cp:lastPrinted>2019-03-19T09:44:00Z</cp:lastPrinted>
  <dcterms:created xsi:type="dcterms:W3CDTF">2022-03-22T13:21:00Z</dcterms:created>
  <dcterms:modified xsi:type="dcterms:W3CDTF">2022-04-18T09:20:00Z</dcterms:modified>
</cp:coreProperties>
</file>