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44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МИЛЮТИНСКИЙ РАЙОН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2256C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17.03.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>201</w:t>
      </w:r>
      <w:r w:rsidR="00A22D44">
        <w:rPr>
          <w:rFonts w:ascii="Times New Roman" w:hAnsi="Times New Roman"/>
          <w:sz w:val="28"/>
          <w:szCs w:val="28"/>
          <w:lang w:val="ru-RU"/>
        </w:rPr>
        <w:t>4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г.                            </w:t>
      </w:r>
      <w:r w:rsidR="00A22D4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22D4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A22D44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A22D4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A22D44">
        <w:rPr>
          <w:rFonts w:ascii="Times New Roman" w:hAnsi="Times New Roman"/>
          <w:sz w:val="28"/>
          <w:szCs w:val="28"/>
          <w:lang w:val="ru-RU"/>
        </w:rPr>
        <w:t>улинский</w:t>
      </w:r>
      <w:proofErr w:type="spellEnd"/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О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и их проектов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поселения,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C24CA">
        <w:rPr>
          <w:rFonts w:ascii="Times New Roman" w:hAnsi="Times New Roman"/>
          <w:sz w:val="28"/>
          <w:szCs w:val="28"/>
          <w:lang w:val="ru-RU"/>
        </w:rPr>
        <w:t>упционной</w:t>
      </w:r>
      <w:proofErr w:type="spell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Руководствуясь Федеральным законом от 17.07.2009 г. № 172-ФЗ «Об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05.03.2009 г. № 196 «Об утверждении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Методики проведения экспертизы проектов нормативных правовых актов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и иных документов в целях выявления в них положений, способствующих созданию условий для проявления коррупции»: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Принять Порядок проведения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муниципальных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5C24CA">
        <w:rPr>
          <w:rFonts w:ascii="Times New Roman" w:hAnsi="Times New Roman"/>
          <w:sz w:val="28"/>
          <w:szCs w:val="28"/>
          <w:lang w:val="ru-RU"/>
        </w:rPr>
        <w:t>поселения (Приложение 1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2. При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экспертизы проектов муниципаль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поселения руководствоваться методикой проведения экспертизы проектов нормативных правовых актов и </w:t>
      </w:r>
      <w:r>
        <w:rPr>
          <w:rFonts w:ascii="Times New Roman" w:hAnsi="Times New Roman"/>
          <w:sz w:val="28"/>
          <w:szCs w:val="28"/>
          <w:lang w:val="ru-RU"/>
        </w:rPr>
        <w:t>иных документов в целях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выявления в них положений, спос</w:t>
      </w:r>
      <w:r>
        <w:rPr>
          <w:rFonts w:ascii="Times New Roman" w:hAnsi="Times New Roman"/>
          <w:sz w:val="28"/>
          <w:szCs w:val="28"/>
          <w:lang w:val="ru-RU"/>
        </w:rPr>
        <w:t>обствующих созданию условий для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проявления коррупции, утверждённ</w:t>
      </w:r>
      <w:r>
        <w:rPr>
          <w:rFonts w:ascii="Times New Roman" w:hAnsi="Times New Roman"/>
          <w:sz w:val="28"/>
          <w:szCs w:val="28"/>
          <w:lang w:val="ru-RU"/>
        </w:rPr>
        <w:t xml:space="preserve">ой постановлением Правительства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05.03.2009 г. № 196.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Создать комиссию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экспертизы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проектов правовых актов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(Приложение 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  </w:t>
      </w:r>
    </w:p>
    <w:p w:rsidR="00A22D44" w:rsidRPr="005C24CA" w:rsidRDefault="00A22D44" w:rsidP="00A22D44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кого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сельского поселе</w:t>
      </w:r>
      <w:r>
        <w:rPr>
          <w:rFonts w:ascii="Times New Roman" w:hAnsi="Times New Roman"/>
          <w:sz w:val="28"/>
          <w:szCs w:val="28"/>
          <w:lang w:val="ru-RU"/>
        </w:rPr>
        <w:t xml:space="preserve">ния                                                    С. 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Пивоваров.</w:t>
      </w:r>
    </w:p>
    <w:p w:rsidR="00A22D44" w:rsidRPr="005C24CA" w:rsidRDefault="00A22D44" w:rsidP="00A22D44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67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Приложение 1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к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постановлению № </w:t>
      </w:r>
      <w:r w:rsidR="002256C7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256C7">
        <w:rPr>
          <w:rFonts w:ascii="Times New Roman" w:hAnsi="Times New Roman"/>
          <w:sz w:val="28"/>
          <w:szCs w:val="28"/>
          <w:lang w:val="ru-RU"/>
        </w:rPr>
        <w:t>17.03.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>г.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>ПОРЯДОК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проведения </w:t>
      </w:r>
      <w:proofErr w:type="spellStart"/>
      <w:r w:rsidRPr="005C24CA">
        <w:rPr>
          <w:b/>
          <w:bCs/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b/>
          <w:bCs/>
          <w:color w:val="454545"/>
          <w:sz w:val="28"/>
          <w:szCs w:val="28"/>
        </w:rPr>
        <w:t xml:space="preserve"> экспертизы проектов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муниципальных правовых актов администрации </w:t>
      </w:r>
      <w:r>
        <w:rPr>
          <w:b/>
          <w:bCs/>
          <w:color w:val="454545"/>
          <w:sz w:val="28"/>
          <w:szCs w:val="28"/>
        </w:rPr>
        <w:t>Лукичев</w:t>
      </w:r>
      <w:r w:rsidRPr="005C24CA">
        <w:rPr>
          <w:b/>
          <w:bCs/>
          <w:color w:val="454545"/>
          <w:sz w:val="28"/>
          <w:szCs w:val="28"/>
        </w:rPr>
        <w:t>ского сельского поселения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 Общие положения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1.1. Предметом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являются проекты муниципальных правовых актов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(далее – проекты ПА), регулирующие правоотношения по осуществлению полномочий в сферах с повышенным риском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1.2.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проводится в целях: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выявления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то есть положений, способствующих созданию условий для проявления коррупции;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разработки рекомендаций, направленных на устранение или ограничение действия выявленных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1.3.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экспертизе подлежат проекты ПА, направленные на регулирование следующих правоотношений и полномочий в сферах с повышенным риском коррупции: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формированию и исполнению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поселение», в том числе организации размещения заказов на поставки товаров, выполнение работ, оказание услуг для муниципальных нужд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</w:t>
      </w:r>
      <w:proofErr w:type="gramStart"/>
      <w:r w:rsidRPr="005C24CA">
        <w:rPr>
          <w:color w:val="454545"/>
          <w:sz w:val="28"/>
          <w:szCs w:val="28"/>
        </w:rPr>
        <w:t xml:space="preserve"> ;</w:t>
      </w:r>
      <w:proofErr w:type="gramEnd"/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управлению и распоряжению имуществом, находящимся в муниципальной собственности, в том числе приватизации, передаче муниципального имущества в государственную собственность, безвозмездное пользование и доверительное управление, предоставлению в аренду объектов нежилого и жилищного фонда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созданию, реорганизации и ликвидации муниципальных предприятий и учреждений, а также установлению тарифов на услуги муниципальных предприятий и учреждений;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>- по участию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 в коммерческих организациях немуниципальных форм собственности, в том числе представлению в их органах управления и ревизионных комиссиях интересов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установлению правил землепользования и застройки, а также целевому и рациональному использованию земель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Лукичевс</w:t>
      </w:r>
      <w:r w:rsidRPr="005C24CA">
        <w:rPr>
          <w:color w:val="454545"/>
          <w:sz w:val="28"/>
          <w:szCs w:val="28"/>
        </w:rPr>
        <w:t>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бюджетных кредитов юридическим лицам из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, предоставлению муниципальных гарантий, выделению субсидий и предоставлению льгот (отсрочек, рассрочек) юридическим и физическим лицам;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созданию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 условий для жилищного строительства и содержания муниципального жилого фонда, объектов коммунального и дорожного хозяйства;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гражданам жилых помещений в муниципальном жилищном фонде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регулированию муниципальной службы;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принятию ПА в сфере водного и лесного законодательства;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назначению и (или) освобождению от должности руководителя муниципального унитарного предприятия;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1.4.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осуществляется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05.03.2009 № 196.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1.5. При разработке и подготовке проекта ПА не допускается включение в его текст положений, способствующих созданию условий для проявления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Pr="005C24CA">
        <w:rPr>
          <w:color w:val="454545"/>
          <w:sz w:val="28"/>
          <w:szCs w:val="28"/>
        </w:rPr>
        <w:t xml:space="preserve">  </w:t>
      </w:r>
      <w:r>
        <w:rPr>
          <w:color w:val="454545"/>
          <w:sz w:val="28"/>
          <w:szCs w:val="28"/>
        </w:rPr>
        <w:t xml:space="preserve">  </w:t>
      </w:r>
      <w:r w:rsidRPr="005C24CA">
        <w:rPr>
          <w:color w:val="454545"/>
          <w:sz w:val="28"/>
          <w:szCs w:val="28"/>
        </w:rPr>
        <w:t xml:space="preserve">2. Порядок проведения </w:t>
      </w:r>
      <w:proofErr w:type="spellStart"/>
      <w:r w:rsidRPr="005C24CA">
        <w:rPr>
          <w:color w:val="454545"/>
          <w:sz w:val="28"/>
          <w:szCs w:val="28"/>
        </w:rPr>
        <w:t>антикоррупцион</w:t>
      </w:r>
      <w:r>
        <w:rPr>
          <w:color w:val="454545"/>
          <w:sz w:val="28"/>
          <w:szCs w:val="28"/>
        </w:rPr>
        <w:t>н</w:t>
      </w:r>
      <w:r w:rsidRPr="005C24CA">
        <w:rPr>
          <w:color w:val="454545"/>
          <w:sz w:val="28"/>
          <w:szCs w:val="28"/>
        </w:rPr>
        <w:t>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проектов правовых актов</w:t>
      </w:r>
      <w:r>
        <w:rPr>
          <w:color w:val="454545"/>
          <w:sz w:val="28"/>
          <w:szCs w:val="28"/>
        </w:rPr>
        <w:t>.</w:t>
      </w:r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2.1.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2.2. Порядок и сроки согласования уполномоченным органом проектов ПА, подлежащих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экспертизе, определяются Регламентом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 xml:space="preserve">2.3.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проходят все проекты ПА, регулирующие правоотношения и полномочия, указанные в пункте 1.3. настоящего Порядка.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Ответственность за направление проектов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возлагается на заместителя Главы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</w:t>
      </w:r>
      <w:proofErr w:type="spellStart"/>
      <w:r>
        <w:rPr>
          <w:color w:val="454545"/>
          <w:sz w:val="28"/>
          <w:szCs w:val="28"/>
        </w:rPr>
        <w:t>Гарбуз</w:t>
      </w:r>
      <w:proofErr w:type="spellEnd"/>
      <w:r>
        <w:rPr>
          <w:color w:val="454545"/>
          <w:sz w:val="28"/>
          <w:szCs w:val="28"/>
        </w:rPr>
        <w:t xml:space="preserve"> Г</w:t>
      </w:r>
      <w:r w:rsidRPr="005C24CA">
        <w:rPr>
          <w:color w:val="454545"/>
          <w:sz w:val="28"/>
          <w:szCs w:val="28"/>
        </w:rPr>
        <w:t xml:space="preserve">.И.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2.4. При направлении проекта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к нему прилагается пояснительная записка.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В пояснительной записке должны содержаться следующие сведения: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наименование проекта ПА, направляемого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полный перечень положений (статей, пунктов) федеральных, областных и муниципальных нормативных правовых актов, регулирующих соответствующие правоотношения и позволяющих установить правомерность принятия ПА.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2.5.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комиссия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>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составляет заключение в соответствии с разделом 3 настоящего Порядка.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2.6. В случае отрицательных выводов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проект ПА подлежит доработке и повторному согласованию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Выявленные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коррупциогенные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факторы, описанные в заключении </w:t>
      </w:r>
      <w:r w:rsidRPr="005C24CA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экспертизы, подлежат обязательному устранению с учетом рекомендаций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2.7.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в срок не более 7 рабочих дней со дня поступления всех необходимых документов в комиссию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</w:t>
      </w:r>
      <w:r>
        <w:rPr>
          <w:rFonts w:ascii="Times New Roman" w:hAnsi="Times New Roman"/>
          <w:sz w:val="28"/>
          <w:szCs w:val="28"/>
          <w:lang w:val="ru-RU"/>
        </w:rPr>
        <w:t>ррупционной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экспертизы проектов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</w:t>
      </w:r>
      <w:r w:rsidRPr="005C24CA">
        <w:rPr>
          <w:sz w:val="28"/>
          <w:szCs w:val="28"/>
        </w:rPr>
        <w:t xml:space="preserve">2.8. </w:t>
      </w:r>
      <w:proofErr w:type="gramStart"/>
      <w:r w:rsidRPr="005C24CA">
        <w:rPr>
          <w:sz w:val="28"/>
          <w:szCs w:val="28"/>
        </w:rPr>
        <w:t xml:space="preserve">В случае внесения изменений в проект правового акта после его согласования в комиссии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поселение», он подлежит повторному согласованию комиссией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5C24CA">
        <w:rPr>
          <w:sz w:val="28"/>
          <w:szCs w:val="28"/>
        </w:rPr>
        <w:t xml:space="preserve">в срок не более 3 рабочих дней со дня поступления всех необходимых документов. </w:t>
      </w:r>
      <w:proofErr w:type="gramEnd"/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        3.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lastRenderedPageBreak/>
        <w:t xml:space="preserve">3.1.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(далее также – экспертизы) проекта ПА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</w:t>
      </w: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составляется заключение.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3.2.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состоит из вводной части, описательной части и выводов.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3.3. Вводная часть должна содержать:  наименование проекта ПА, проходящего экспертизу;  сроки и место проведения экспертизы, данные о лицах, проводивших </w:t>
      </w:r>
      <w:r w:rsidRPr="005C24CA">
        <w:rPr>
          <w:color w:val="454545"/>
          <w:sz w:val="28"/>
          <w:szCs w:val="28"/>
        </w:rPr>
        <w:br/>
        <w:t xml:space="preserve">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основание для проведения экспертизы.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3.4. Описательная часть заключения составляется по одной из следующих форм: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изложения норм, содержащих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(с их описанием и рекомендациями по устранению), в порядке расположения этих норм в проекте ПА. При этом для каждой нормы указываются все выявленные в ней типичные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и рекомендации по их устранению;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перечня типичных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содержащихся в нормах проекта ПА. При этом после указания содержащегося в проекте ПА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для каждой из норм, нескольких или всех содержащих его норм.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Заключение также может содержать указания на наличие (отсутствие) в анализируемом проекте ПА превентивных </w:t>
      </w:r>
      <w:proofErr w:type="spellStart"/>
      <w:r w:rsidRPr="005C24CA">
        <w:rPr>
          <w:color w:val="454545"/>
          <w:sz w:val="28"/>
          <w:szCs w:val="28"/>
        </w:rPr>
        <w:t>антикоррупционных</w:t>
      </w:r>
      <w:proofErr w:type="spellEnd"/>
      <w:r w:rsidRPr="005C24CA">
        <w:rPr>
          <w:color w:val="454545"/>
          <w:sz w:val="28"/>
          <w:szCs w:val="28"/>
        </w:rPr>
        <w:t xml:space="preserve"> норм и рекомендации по их включению.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Отсутствие типичного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в заключени</w:t>
      </w:r>
      <w:proofErr w:type="gramStart"/>
      <w:r w:rsidRPr="005C24CA">
        <w:rPr>
          <w:color w:val="454545"/>
          <w:sz w:val="28"/>
          <w:szCs w:val="28"/>
        </w:rPr>
        <w:t>и</w:t>
      </w:r>
      <w:proofErr w:type="gramEnd"/>
      <w:r>
        <w:rPr>
          <w:color w:val="454545"/>
          <w:sz w:val="28"/>
          <w:szCs w:val="28"/>
        </w:rPr>
        <w:t>,</w:t>
      </w:r>
      <w:r w:rsidRPr="005C24CA">
        <w:rPr>
          <w:color w:val="454545"/>
          <w:sz w:val="28"/>
          <w:szCs w:val="28"/>
        </w:rPr>
        <w:t xml:space="preserve"> означает, что нормы проекта ПА проверены на его наличие, и ни в одной из этих норм он не выявлен.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3.5. Выводы по результатам экспертизы должны соответствовать описательной части заключения.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3.6.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экспертизы: - не может содержать утверждение о намеренном включении в проект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факторы; </w:t>
      </w:r>
    </w:p>
    <w:p w:rsidR="008B167B" w:rsidRDefault="00A22D44" w:rsidP="008B167B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оценку объема коррупционных последствий. </w:t>
      </w:r>
    </w:p>
    <w:p w:rsidR="00A22D44" w:rsidRPr="005C24CA" w:rsidRDefault="00A22D44" w:rsidP="008B167B">
      <w:pPr>
        <w:pStyle w:val="a3"/>
        <w:jc w:val="both"/>
        <w:rPr>
          <w:sz w:val="28"/>
          <w:szCs w:val="28"/>
        </w:rPr>
      </w:pPr>
      <w:r w:rsidRPr="005C24CA">
        <w:rPr>
          <w:sz w:val="28"/>
          <w:szCs w:val="28"/>
        </w:rPr>
        <w:t xml:space="preserve">Глава </w:t>
      </w:r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 xml:space="preserve">ского сельского поселения                        </w:t>
      </w:r>
      <w:r w:rsidR="00142D22">
        <w:rPr>
          <w:sz w:val="28"/>
          <w:szCs w:val="28"/>
        </w:rPr>
        <w:t>С.</w:t>
      </w:r>
      <w:r w:rsidRPr="005C24CA">
        <w:rPr>
          <w:sz w:val="28"/>
          <w:szCs w:val="28"/>
        </w:rPr>
        <w:t xml:space="preserve"> М.</w:t>
      </w:r>
      <w:r w:rsidR="00142D22">
        <w:rPr>
          <w:sz w:val="28"/>
          <w:szCs w:val="28"/>
        </w:rPr>
        <w:t>Пивоваров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256C7">
        <w:rPr>
          <w:rFonts w:ascii="Times New Roman" w:hAnsi="Times New Roman"/>
          <w:sz w:val="28"/>
          <w:szCs w:val="28"/>
          <w:lang w:val="ru-RU"/>
        </w:rPr>
        <w:t>11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2256C7">
        <w:rPr>
          <w:rFonts w:ascii="Times New Roman" w:hAnsi="Times New Roman"/>
          <w:sz w:val="28"/>
          <w:szCs w:val="28"/>
          <w:lang w:val="ru-RU"/>
        </w:rPr>
        <w:t>17.03.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 w:rsidR="00142D22"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г.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СОСТАВ КОМИССИИ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ПО ПРОВЕДЕНИЮ АНТИКОРРУПЦИОННОЙ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 СЕЛЬСКОЕ ПОСЕЛЕНИЕ»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142D22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Гарбуз</w:t>
      </w:r>
      <w:proofErr w:type="spellEnd"/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.И. –заместитель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="00A22D44"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поселения -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председатель  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Члены комиссии: 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Ветушенко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Е.А.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ведущий специалист (главный бухгалтер)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администрации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Садкова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специалист 1 категории,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C24CA">
        <w:rPr>
          <w:rFonts w:ascii="Times New Roman" w:hAnsi="Times New Roman"/>
          <w:sz w:val="28"/>
          <w:szCs w:val="28"/>
          <w:lang w:val="ru-RU"/>
        </w:rPr>
        <w:t>оселения.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Котовская Л.П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. – инспектор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ельского поселения.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С.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 w:rsidR="00142D22">
        <w:rPr>
          <w:rFonts w:ascii="Times New Roman" w:hAnsi="Times New Roman"/>
          <w:sz w:val="28"/>
          <w:szCs w:val="28"/>
          <w:lang w:val="ru-RU"/>
        </w:rPr>
        <w:t>Пивоваров.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3D18EE" w:rsidRDefault="00A22D44" w:rsidP="00A22D44">
      <w:pPr>
        <w:rPr>
          <w:lang w:val="ru-RU"/>
        </w:rPr>
      </w:pPr>
    </w:p>
    <w:p w:rsidR="00A22D44" w:rsidRPr="00D34FA3" w:rsidRDefault="00A22D44" w:rsidP="00A22D44">
      <w:pPr>
        <w:rPr>
          <w:lang w:val="ru-RU"/>
        </w:rPr>
      </w:pPr>
    </w:p>
    <w:p w:rsidR="00F752F1" w:rsidRPr="00A22D44" w:rsidRDefault="002256C7">
      <w:pPr>
        <w:rPr>
          <w:lang w:val="ru-RU"/>
        </w:rPr>
      </w:pPr>
    </w:p>
    <w:sectPr w:rsidR="00F752F1" w:rsidRPr="00A22D44" w:rsidSect="00D53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6C8C"/>
    <w:multiLevelType w:val="hybridMultilevel"/>
    <w:tmpl w:val="E1EA6B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22D44"/>
    <w:rsid w:val="000D0591"/>
    <w:rsid w:val="00142D22"/>
    <w:rsid w:val="002256C7"/>
    <w:rsid w:val="002B1D8D"/>
    <w:rsid w:val="003A5D0A"/>
    <w:rsid w:val="008331EA"/>
    <w:rsid w:val="008B167B"/>
    <w:rsid w:val="00A22D44"/>
    <w:rsid w:val="00B33214"/>
    <w:rsid w:val="00F6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2D4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2014-02-20T09:37:00Z</dcterms:created>
  <dcterms:modified xsi:type="dcterms:W3CDTF">2014-04-01T08:27:00Z</dcterms:modified>
</cp:coreProperties>
</file>