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A" w:rsidRPr="00137CAD" w:rsidRDefault="00AB40CA" w:rsidP="009208D7">
      <w:pPr>
        <w:pStyle w:val="NormalWeb"/>
        <w:shd w:val="clear" w:color="auto" w:fill="FFFFFF"/>
        <w:spacing w:line="240" w:lineRule="atLeast"/>
        <w:rPr>
          <w:color w:val="494949"/>
          <w:sz w:val="28"/>
          <w:szCs w:val="28"/>
        </w:rPr>
      </w:pPr>
    </w:p>
    <w:p w:rsidR="00AB40CA" w:rsidRPr="00137CAD" w:rsidRDefault="00AB40CA" w:rsidP="009208D7">
      <w:pPr>
        <w:pStyle w:val="NormalWeb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137CAD">
        <w:rPr>
          <w:sz w:val="28"/>
          <w:szCs w:val="28"/>
        </w:rPr>
        <w:t>Новое в Уголовном  кодексе Российской Федерации.</w:t>
      </w:r>
    </w:p>
    <w:p w:rsidR="00AB40CA" w:rsidRPr="00137CAD" w:rsidRDefault="00AB40CA" w:rsidP="00137C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CAD">
        <w:rPr>
          <w:sz w:val="28"/>
          <w:szCs w:val="28"/>
        </w:rPr>
        <w:t>Федеральным законом от 19.02.2018 № 35-ФЗ внесены изменения в часть 3 статьи 76.1 Уголовного кодекса Российской Федерации.</w:t>
      </w:r>
    </w:p>
    <w:p w:rsidR="00AB40CA" w:rsidRPr="00137CAD" w:rsidRDefault="00AB40CA" w:rsidP="00137C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CAD">
        <w:rPr>
          <w:sz w:val="28"/>
          <w:szCs w:val="28"/>
        </w:rPr>
        <w:t>В частности, предусмотрено освобождение от уголовной ответственности лиц, совершивших преступления, предусмотренные статьей 193, частями первой и второй статьи 194, статьями 198, 199, 199.1, 199.2 данного кодекса, при выявлении факта совершения ими указанных преступлений до 1 января 2018 года (ранее – до 1 января 2015 года).</w:t>
      </w:r>
    </w:p>
    <w:p w:rsidR="00AB40CA" w:rsidRPr="00137CAD" w:rsidRDefault="00AB40CA" w:rsidP="00137CA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7CAD">
        <w:rPr>
          <w:sz w:val="28"/>
          <w:szCs w:val="28"/>
        </w:rPr>
        <w:t>Освобождение от ответственности возможно при условии, если это лицо является декларантом или лицом, информация о котором содержится в специальной декларации, поданной в соответствии с Федеральным законом 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Федерации", и если такие деяния связаны с приобретением, использованием либо распоряжением имуществом и/или контролируемыми иностранными компаниями, информация о которых содержится в специальной декларации, и/или с открытием и/или зачислением денежных средств на счета (вклады), информация о которых содержится в специальной декларации.</w:t>
      </w:r>
    </w:p>
    <w:p w:rsidR="00AB40CA" w:rsidRPr="00137CAD" w:rsidRDefault="00AB40CA">
      <w:pPr>
        <w:rPr>
          <w:rFonts w:ascii="Times New Roman" w:hAnsi="Times New Roman"/>
          <w:sz w:val="28"/>
          <w:szCs w:val="28"/>
        </w:rPr>
      </w:pPr>
    </w:p>
    <w:p w:rsidR="00AB40CA" w:rsidRPr="00137CAD" w:rsidRDefault="00AB40CA">
      <w:pPr>
        <w:rPr>
          <w:rFonts w:ascii="Times New Roman" w:hAnsi="Times New Roman"/>
          <w:sz w:val="28"/>
          <w:szCs w:val="28"/>
        </w:rPr>
      </w:pPr>
      <w:r w:rsidRPr="00137CAD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AB40CA" w:rsidRPr="00137CAD" w:rsidRDefault="00AB40CA">
      <w:pPr>
        <w:rPr>
          <w:rFonts w:ascii="Times New Roman" w:hAnsi="Times New Roman"/>
          <w:sz w:val="28"/>
          <w:szCs w:val="28"/>
        </w:rPr>
      </w:pPr>
      <w:r w:rsidRPr="00137CAD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Н.С. Сухова</w:t>
      </w:r>
      <w:r w:rsidRPr="00137CA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sectPr w:rsidR="00AB40CA" w:rsidRPr="00137CAD" w:rsidSect="00137CA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8D7"/>
    <w:rsid w:val="00137CAD"/>
    <w:rsid w:val="0081599B"/>
    <w:rsid w:val="009208D7"/>
    <w:rsid w:val="00AB40CA"/>
    <w:rsid w:val="00E06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20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208</Words>
  <Characters>1189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Прокуратура</cp:lastModifiedBy>
  <cp:revision>3</cp:revision>
  <dcterms:created xsi:type="dcterms:W3CDTF">2018-03-06T13:30:00Z</dcterms:created>
  <dcterms:modified xsi:type="dcterms:W3CDTF">2018-03-26T13:59:00Z</dcterms:modified>
</cp:coreProperties>
</file>